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93" w:rsidRPr="008C15E1" w:rsidRDefault="002624D2">
      <w:pPr>
        <w:jc w:val="center"/>
        <w:rPr>
          <w:sz w:val="22"/>
          <w:szCs w:val="22"/>
        </w:rPr>
      </w:pPr>
      <w:r w:rsidRPr="008C15E1">
        <w:rPr>
          <w:sz w:val="22"/>
          <w:szCs w:val="22"/>
        </w:rPr>
        <w:t>North Central Wisconsin Network to Serve Infants and Families</w:t>
      </w:r>
    </w:p>
    <w:p w:rsidR="001F4493" w:rsidRPr="008C15E1" w:rsidRDefault="00856FC4">
      <w:pPr>
        <w:jc w:val="center"/>
        <w:rPr>
          <w:sz w:val="22"/>
          <w:szCs w:val="22"/>
        </w:rPr>
      </w:pPr>
      <w:r w:rsidRPr="008C15E1">
        <w:rPr>
          <w:sz w:val="22"/>
          <w:szCs w:val="22"/>
        </w:rPr>
        <w:t>April 12, 2017</w:t>
      </w:r>
      <w:r w:rsidR="00AE3E4F" w:rsidRPr="008C15E1">
        <w:rPr>
          <w:sz w:val="22"/>
          <w:szCs w:val="22"/>
        </w:rPr>
        <w:t xml:space="preserve">  </w:t>
      </w:r>
      <w:r w:rsidR="001F4493" w:rsidRPr="008C15E1">
        <w:rPr>
          <w:sz w:val="22"/>
          <w:szCs w:val="22"/>
        </w:rPr>
        <w:t xml:space="preserve">   11:00-2:00</w:t>
      </w:r>
    </w:p>
    <w:p w:rsidR="001F4493" w:rsidRDefault="001F4493">
      <w:pPr>
        <w:jc w:val="center"/>
        <w:rPr>
          <w:sz w:val="24"/>
        </w:rPr>
      </w:pPr>
    </w:p>
    <w:p w:rsidR="001F4493" w:rsidRDefault="001F4493">
      <w:pPr>
        <w:jc w:val="center"/>
        <w:rPr>
          <w:sz w:val="24"/>
        </w:rPr>
      </w:pPr>
    </w:p>
    <w:p w:rsidR="001F4493" w:rsidRPr="008C15E1" w:rsidRDefault="001F4493">
      <w:pPr>
        <w:rPr>
          <w:sz w:val="22"/>
          <w:szCs w:val="22"/>
        </w:rPr>
      </w:pPr>
      <w:r w:rsidRPr="008C15E1">
        <w:rPr>
          <w:sz w:val="22"/>
          <w:szCs w:val="22"/>
          <w:u w:val="single"/>
        </w:rPr>
        <w:t>Committee Purpose:</w:t>
      </w:r>
      <w:r w:rsidRPr="008C15E1">
        <w:rPr>
          <w:sz w:val="22"/>
          <w:szCs w:val="22"/>
        </w:rPr>
        <w:t xml:space="preserve">  To create a seamless system of family-centered care from hospital to communities for infants and their families.</w:t>
      </w:r>
    </w:p>
    <w:p w:rsidR="001F4493" w:rsidRPr="008C15E1" w:rsidRDefault="001F4493">
      <w:pPr>
        <w:rPr>
          <w:sz w:val="22"/>
          <w:szCs w:val="22"/>
        </w:rPr>
      </w:pPr>
      <w:r w:rsidRPr="008C15E1">
        <w:rPr>
          <w:sz w:val="22"/>
          <w:szCs w:val="22"/>
          <w:u w:val="single"/>
        </w:rPr>
        <w:t>Committee Goals:</w:t>
      </w:r>
      <w:r w:rsidRPr="008C15E1">
        <w:rPr>
          <w:sz w:val="22"/>
          <w:szCs w:val="22"/>
        </w:rPr>
        <w:t xml:space="preserve">  </w:t>
      </w:r>
    </w:p>
    <w:p w:rsidR="001F4493" w:rsidRPr="008C15E1" w:rsidRDefault="001F4493">
      <w:pPr>
        <w:numPr>
          <w:ilvl w:val="0"/>
          <w:numId w:val="1"/>
        </w:numPr>
        <w:rPr>
          <w:sz w:val="22"/>
          <w:szCs w:val="22"/>
        </w:rPr>
      </w:pPr>
      <w:r w:rsidRPr="008C15E1">
        <w:rPr>
          <w:sz w:val="22"/>
          <w:szCs w:val="22"/>
        </w:rPr>
        <w:t>Improve linkages and communication between families, hospital and community-based and primary care providers</w:t>
      </w:r>
    </w:p>
    <w:p w:rsidR="001F4493" w:rsidRPr="008C15E1" w:rsidRDefault="001F4493">
      <w:pPr>
        <w:numPr>
          <w:ilvl w:val="0"/>
          <w:numId w:val="1"/>
        </w:numPr>
        <w:rPr>
          <w:sz w:val="22"/>
          <w:szCs w:val="22"/>
        </w:rPr>
      </w:pPr>
      <w:r w:rsidRPr="008C15E1">
        <w:rPr>
          <w:sz w:val="22"/>
          <w:szCs w:val="22"/>
        </w:rPr>
        <w:t>Improve education and understanding of programs among providers and families</w:t>
      </w:r>
    </w:p>
    <w:p w:rsidR="001F4493" w:rsidRDefault="001F4493">
      <w:pPr>
        <w:rPr>
          <w:sz w:val="24"/>
        </w:rPr>
      </w:pPr>
    </w:p>
    <w:p w:rsidR="001F4493" w:rsidRPr="008C15E1" w:rsidRDefault="001F4493">
      <w:pPr>
        <w:spacing w:line="360" w:lineRule="auto"/>
        <w:jc w:val="center"/>
        <w:rPr>
          <w:sz w:val="16"/>
          <w:szCs w:val="16"/>
          <w:u w:val="single"/>
        </w:rPr>
      </w:pPr>
      <w:r w:rsidRPr="008C15E1">
        <w:rPr>
          <w:sz w:val="16"/>
          <w:szCs w:val="16"/>
          <w:u w:val="single"/>
        </w:rPr>
        <w:t>AGENDA</w:t>
      </w:r>
    </w:p>
    <w:p w:rsidR="00D60BE2" w:rsidRPr="00E8350A" w:rsidRDefault="00D60BE2">
      <w:pPr>
        <w:spacing w:line="360" w:lineRule="auto"/>
        <w:jc w:val="center"/>
        <w:rPr>
          <w:sz w:val="16"/>
          <w:szCs w:val="16"/>
          <w:u w:val="single"/>
        </w:rPr>
      </w:pPr>
    </w:p>
    <w:p w:rsidR="00721E73" w:rsidRPr="00E8350A" w:rsidRDefault="002D3222">
      <w:pPr>
        <w:spacing w:line="360" w:lineRule="auto"/>
        <w:rPr>
          <w:snapToGrid w:val="0"/>
          <w:sz w:val="16"/>
          <w:szCs w:val="16"/>
        </w:rPr>
      </w:pPr>
      <w:r w:rsidRPr="00E8350A">
        <w:rPr>
          <w:snapToGrid w:val="0"/>
          <w:sz w:val="16"/>
          <w:szCs w:val="16"/>
        </w:rPr>
        <w:t>11:00-11:05</w:t>
      </w:r>
      <w:r w:rsidR="00B84E80">
        <w:rPr>
          <w:snapToGrid w:val="0"/>
          <w:sz w:val="16"/>
          <w:szCs w:val="16"/>
        </w:rPr>
        <w:tab/>
      </w:r>
      <w:r w:rsidR="00F728A9" w:rsidRPr="00E8350A">
        <w:rPr>
          <w:snapToGrid w:val="0"/>
          <w:sz w:val="16"/>
          <w:szCs w:val="16"/>
        </w:rPr>
        <w:t>Introductions</w:t>
      </w:r>
    </w:p>
    <w:p w:rsidR="00856FC4" w:rsidRPr="00E8350A" w:rsidRDefault="001F4493" w:rsidP="00B84E80">
      <w:pPr>
        <w:spacing w:line="360" w:lineRule="auto"/>
        <w:ind w:left="1440" w:hanging="1440"/>
        <w:rPr>
          <w:sz w:val="16"/>
          <w:szCs w:val="16"/>
        </w:rPr>
      </w:pPr>
      <w:r w:rsidRPr="00E8350A">
        <w:rPr>
          <w:snapToGrid w:val="0"/>
          <w:sz w:val="16"/>
          <w:szCs w:val="16"/>
        </w:rPr>
        <w:t>11:</w:t>
      </w:r>
      <w:r w:rsidR="002D3222" w:rsidRPr="00E8350A">
        <w:rPr>
          <w:snapToGrid w:val="0"/>
          <w:sz w:val="16"/>
          <w:szCs w:val="16"/>
        </w:rPr>
        <w:t>05-</w:t>
      </w:r>
      <w:r w:rsidR="00856FC4" w:rsidRPr="00E8350A">
        <w:rPr>
          <w:snapToGrid w:val="0"/>
          <w:sz w:val="16"/>
          <w:szCs w:val="16"/>
        </w:rPr>
        <w:t>11:45</w:t>
      </w:r>
      <w:r w:rsidR="00B84E80">
        <w:rPr>
          <w:snapToGrid w:val="0"/>
          <w:sz w:val="16"/>
          <w:szCs w:val="16"/>
        </w:rPr>
        <w:tab/>
      </w:r>
      <w:r w:rsidR="00856FC4" w:rsidRPr="00E8350A">
        <w:rPr>
          <w:snapToGrid w:val="0"/>
          <w:sz w:val="16"/>
          <w:szCs w:val="16"/>
        </w:rPr>
        <w:t xml:space="preserve">Support needs of parents in NICU – Robin Mathea, </w:t>
      </w:r>
      <w:r w:rsidR="00856FC4" w:rsidRPr="00E8350A">
        <w:rPr>
          <w:sz w:val="16"/>
          <w:szCs w:val="16"/>
        </w:rPr>
        <w:t xml:space="preserve">Parent to Parent of Wisconsin </w:t>
      </w:r>
    </w:p>
    <w:p w:rsidR="00D32AE8" w:rsidRPr="00E8350A" w:rsidRDefault="002D3222" w:rsidP="00B84E80">
      <w:pPr>
        <w:tabs>
          <w:tab w:val="left" w:pos="1440"/>
        </w:tabs>
        <w:spacing w:line="360" w:lineRule="auto"/>
        <w:ind w:left="2250" w:hanging="2250"/>
        <w:rPr>
          <w:snapToGrid w:val="0"/>
          <w:sz w:val="16"/>
          <w:szCs w:val="16"/>
        </w:rPr>
      </w:pPr>
      <w:r w:rsidRPr="00E8350A">
        <w:rPr>
          <w:sz w:val="16"/>
          <w:szCs w:val="16"/>
        </w:rPr>
        <w:t>1</w:t>
      </w:r>
      <w:r w:rsidR="00856FC4" w:rsidRPr="00E8350A">
        <w:rPr>
          <w:sz w:val="16"/>
          <w:szCs w:val="16"/>
        </w:rPr>
        <w:t>1</w:t>
      </w:r>
      <w:r w:rsidRPr="00E8350A">
        <w:rPr>
          <w:sz w:val="16"/>
          <w:szCs w:val="16"/>
        </w:rPr>
        <w:t>:</w:t>
      </w:r>
      <w:r w:rsidR="00856FC4" w:rsidRPr="00E8350A">
        <w:rPr>
          <w:sz w:val="16"/>
          <w:szCs w:val="16"/>
        </w:rPr>
        <w:t>4</w:t>
      </w:r>
      <w:r w:rsidRPr="00E8350A">
        <w:rPr>
          <w:sz w:val="16"/>
          <w:szCs w:val="16"/>
        </w:rPr>
        <w:t>5-12:</w:t>
      </w:r>
      <w:r w:rsidR="00856FC4" w:rsidRPr="00E8350A">
        <w:rPr>
          <w:sz w:val="16"/>
          <w:szCs w:val="16"/>
        </w:rPr>
        <w:t>15</w:t>
      </w:r>
      <w:r w:rsidRPr="00E8350A">
        <w:rPr>
          <w:sz w:val="16"/>
          <w:szCs w:val="16"/>
        </w:rPr>
        <w:tab/>
      </w:r>
      <w:r w:rsidR="00856FC4" w:rsidRPr="00E8350A">
        <w:rPr>
          <w:sz w:val="16"/>
          <w:szCs w:val="16"/>
        </w:rPr>
        <w:t xml:space="preserve">Marshfield Clinic Developmental Follow Up Clinic – </w:t>
      </w:r>
      <w:r w:rsidR="00856FC4" w:rsidRPr="00E8350A">
        <w:rPr>
          <w:snapToGrid w:val="0"/>
          <w:sz w:val="16"/>
          <w:szCs w:val="16"/>
        </w:rPr>
        <w:t>Laura Weber</w:t>
      </w:r>
    </w:p>
    <w:p w:rsidR="002D3222" w:rsidRPr="00E8350A" w:rsidRDefault="002D3222" w:rsidP="00B84E80">
      <w:pPr>
        <w:tabs>
          <w:tab w:val="left" w:pos="1440"/>
        </w:tabs>
        <w:spacing w:line="360" w:lineRule="auto"/>
        <w:ind w:left="2160" w:hanging="2160"/>
        <w:rPr>
          <w:sz w:val="16"/>
          <w:szCs w:val="16"/>
        </w:rPr>
      </w:pPr>
      <w:r w:rsidRPr="00E8350A">
        <w:rPr>
          <w:sz w:val="16"/>
          <w:szCs w:val="16"/>
        </w:rPr>
        <w:t>12:30-1:00</w:t>
      </w:r>
      <w:r w:rsidRPr="00E8350A">
        <w:rPr>
          <w:sz w:val="16"/>
          <w:szCs w:val="16"/>
        </w:rPr>
        <w:tab/>
        <w:t>Lunch</w:t>
      </w:r>
      <w:r w:rsidR="00740D1C" w:rsidRPr="00E8350A">
        <w:rPr>
          <w:sz w:val="16"/>
          <w:szCs w:val="16"/>
        </w:rPr>
        <w:tab/>
      </w:r>
    </w:p>
    <w:p w:rsidR="00D32AE8" w:rsidRPr="00E8350A" w:rsidRDefault="002D3222" w:rsidP="00D32AE8">
      <w:pPr>
        <w:pStyle w:val="BodyTextIndent"/>
        <w:tabs>
          <w:tab w:val="left" w:pos="720"/>
          <w:tab w:val="left" w:pos="1440"/>
          <w:tab w:val="left" w:pos="2160"/>
          <w:tab w:val="left" w:pos="2880"/>
          <w:tab w:val="left" w:pos="3600"/>
          <w:tab w:val="left" w:pos="4320"/>
        </w:tabs>
        <w:rPr>
          <w:sz w:val="16"/>
          <w:szCs w:val="16"/>
        </w:rPr>
      </w:pPr>
      <w:r w:rsidRPr="00E8350A">
        <w:rPr>
          <w:sz w:val="16"/>
          <w:szCs w:val="16"/>
        </w:rPr>
        <w:t>1:00-1:</w:t>
      </w:r>
      <w:r w:rsidR="00856FC4" w:rsidRPr="00E8350A">
        <w:rPr>
          <w:sz w:val="16"/>
          <w:szCs w:val="16"/>
        </w:rPr>
        <w:t>45</w:t>
      </w:r>
      <w:r w:rsidR="00AB1A8F" w:rsidRPr="00E8350A">
        <w:rPr>
          <w:sz w:val="16"/>
          <w:szCs w:val="16"/>
        </w:rPr>
        <w:tab/>
      </w:r>
      <w:r w:rsidR="00AB1A8F" w:rsidRPr="00E8350A">
        <w:rPr>
          <w:sz w:val="16"/>
          <w:szCs w:val="16"/>
        </w:rPr>
        <w:tab/>
      </w:r>
      <w:r w:rsidR="00856FC4" w:rsidRPr="00E8350A">
        <w:rPr>
          <w:sz w:val="16"/>
          <w:szCs w:val="16"/>
        </w:rPr>
        <w:t>Agency Updates and Announcement</w:t>
      </w:r>
    </w:p>
    <w:p w:rsidR="00703504" w:rsidRPr="00E8350A" w:rsidRDefault="008513A1" w:rsidP="00856FC4">
      <w:pPr>
        <w:pStyle w:val="BodyTextIndent"/>
        <w:tabs>
          <w:tab w:val="left" w:pos="720"/>
          <w:tab w:val="left" w:pos="1440"/>
          <w:tab w:val="left" w:pos="2160"/>
          <w:tab w:val="left" w:pos="2880"/>
          <w:tab w:val="left" w:pos="3600"/>
          <w:tab w:val="left" w:pos="4320"/>
        </w:tabs>
        <w:rPr>
          <w:sz w:val="16"/>
          <w:szCs w:val="16"/>
        </w:rPr>
      </w:pPr>
      <w:r w:rsidRPr="00E8350A">
        <w:rPr>
          <w:sz w:val="16"/>
          <w:szCs w:val="16"/>
        </w:rPr>
        <w:t>1:</w:t>
      </w:r>
      <w:r w:rsidR="00856FC4" w:rsidRPr="00E8350A">
        <w:rPr>
          <w:sz w:val="16"/>
          <w:szCs w:val="16"/>
        </w:rPr>
        <w:t>45-</w:t>
      </w:r>
      <w:r w:rsidR="001F4493" w:rsidRPr="00E8350A">
        <w:rPr>
          <w:sz w:val="16"/>
          <w:szCs w:val="16"/>
        </w:rPr>
        <w:t>2:00</w:t>
      </w:r>
      <w:r w:rsidR="00856FC4" w:rsidRPr="00E8350A">
        <w:rPr>
          <w:sz w:val="16"/>
          <w:szCs w:val="16"/>
        </w:rPr>
        <w:tab/>
      </w:r>
      <w:r w:rsidR="001F4493" w:rsidRPr="00E8350A">
        <w:rPr>
          <w:sz w:val="16"/>
          <w:szCs w:val="16"/>
        </w:rPr>
        <w:tab/>
        <w:t>Planning for Next Meeting</w:t>
      </w:r>
      <w:r w:rsidR="001509DF" w:rsidRPr="00E8350A">
        <w:rPr>
          <w:sz w:val="16"/>
          <w:szCs w:val="16"/>
        </w:rPr>
        <w:t xml:space="preserve"> </w:t>
      </w:r>
    </w:p>
    <w:p w:rsidR="000A27D9" w:rsidRPr="00E8350A" w:rsidRDefault="002D3222" w:rsidP="00B84E80">
      <w:pPr>
        <w:numPr>
          <w:ilvl w:val="0"/>
          <w:numId w:val="14"/>
        </w:numPr>
        <w:spacing w:line="360" w:lineRule="auto"/>
        <w:ind w:left="2160"/>
        <w:rPr>
          <w:snapToGrid w:val="0"/>
          <w:sz w:val="16"/>
          <w:szCs w:val="16"/>
        </w:rPr>
      </w:pPr>
      <w:r w:rsidRPr="00E8350A">
        <w:rPr>
          <w:snapToGrid w:val="0"/>
          <w:sz w:val="16"/>
          <w:szCs w:val="16"/>
        </w:rPr>
        <w:t>Calendar and a</w:t>
      </w:r>
      <w:r w:rsidR="000A27D9" w:rsidRPr="00E8350A">
        <w:rPr>
          <w:snapToGrid w:val="0"/>
          <w:sz w:val="16"/>
          <w:szCs w:val="16"/>
        </w:rPr>
        <w:t>genda setting/</w:t>
      </w:r>
      <w:r w:rsidR="00D32AE8" w:rsidRPr="00E8350A">
        <w:rPr>
          <w:snapToGrid w:val="0"/>
          <w:sz w:val="16"/>
          <w:szCs w:val="16"/>
        </w:rPr>
        <w:t xml:space="preserve">additional </w:t>
      </w:r>
      <w:r w:rsidR="000A27D9" w:rsidRPr="00E8350A">
        <w:rPr>
          <w:snapToGrid w:val="0"/>
          <w:sz w:val="16"/>
          <w:szCs w:val="16"/>
        </w:rPr>
        <w:t>topics</w:t>
      </w:r>
    </w:p>
    <w:p w:rsidR="001F4493" w:rsidRDefault="001F4493">
      <w:pPr>
        <w:spacing w:line="360" w:lineRule="auto"/>
        <w:ind w:left="2160" w:hanging="2160"/>
        <w:rPr>
          <w:snapToGrid w:val="0"/>
          <w:sz w:val="24"/>
        </w:rPr>
      </w:pPr>
      <w:r>
        <w:rPr>
          <w:snapToGrid w:val="0"/>
          <w:sz w:val="24"/>
        </w:rPr>
        <w:tab/>
      </w:r>
      <w:r>
        <w:rPr>
          <w:snapToGrid w:val="0"/>
          <w:sz w:val="24"/>
        </w:rPr>
        <w:tab/>
      </w:r>
    </w:p>
    <w:p w:rsidR="008C15E1" w:rsidRDefault="008C15E1">
      <w:pPr>
        <w:spacing w:line="360" w:lineRule="auto"/>
        <w:ind w:left="2160" w:hanging="2160"/>
        <w:rPr>
          <w:snapToGrid w:val="0"/>
          <w:sz w:val="24"/>
        </w:rPr>
      </w:pPr>
    </w:p>
    <w:p w:rsidR="00E8350A" w:rsidRPr="00B17E55" w:rsidRDefault="00E8350A" w:rsidP="00B17E55">
      <w:pPr>
        <w:spacing w:line="360" w:lineRule="auto"/>
        <w:ind w:left="2160" w:hanging="2160"/>
        <w:jc w:val="center"/>
        <w:rPr>
          <w:b/>
          <w:snapToGrid w:val="0"/>
          <w:sz w:val="22"/>
          <w:szCs w:val="22"/>
        </w:rPr>
      </w:pPr>
      <w:r w:rsidRPr="00B17E55">
        <w:rPr>
          <w:b/>
          <w:snapToGrid w:val="0"/>
          <w:sz w:val="22"/>
          <w:szCs w:val="22"/>
        </w:rPr>
        <w:t>Meeting Notes</w:t>
      </w:r>
    </w:p>
    <w:p w:rsidR="00E8350A" w:rsidRPr="00303EB2" w:rsidRDefault="00B17E55" w:rsidP="00992069">
      <w:pPr>
        <w:spacing w:line="360" w:lineRule="auto"/>
        <w:ind w:left="2160" w:hanging="2160"/>
        <w:rPr>
          <w:b/>
          <w:snapToGrid w:val="0"/>
        </w:rPr>
      </w:pPr>
      <w:r w:rsidRPr="00303EB2">
        <w:rPr>
          <w:b/>
          <w:snapToGrid w:val="0"/>
        </w:rPr>
        <w:t>Participants</w:t>
      </w:r>
      <w:r w:rsidR="00E8350A" w:rsidRPr="00303EB2">
        <w:rPr>
          <w:b/>
          <w:snapToGrid w:val="0"/>
        </w:rPr>
        <w:t xml:space="preserve">: </w:t>
      </w:r>
    </w:p>
    <w:p w:rsidR="00303EB2" w:rsidRDefault="00303EB2" w:rsidP="00E8350A">
      <w:pPr>
        <w:spacing w:line="360" w:lineRule="auto"/>
        <w:ind w:left="2160" w:hanging="2160"/>
        <w:rPr>
          <w:snapToGrid w:val="0"/>
        </w:rPr>
        <w:sectPr w:rsidR="00303EB2" w:rsidSect="00E8350A">
          <w:pgSz w:w="12240" w:h="15840"/>
          <w:pgMar w:top="720" w:right="720" w:bottom="720" w:left="720" w:header="720" w:footer="720" w:gutter="0"/>
          <w:cols w:space="720"/>
          <w:docGrid w:linePitch="272"/>
        </w:sectPr>
      </w:pPr>
    </w:p>
    <w:p w:rsidR="00E8350A" w:rsidRPr="00E8350A" w:rsidRDefault="00E8350A" w:rsidP="00E8350A">
      <w:pPr>
        <w:spacing w:line="360" w:lineRule="auto"/>
        <w:ind w:left="2160" w:hanging="2160"/>
        <w:rPr>
          <w:snapToGrid w:val="0"/>
        </w:rPr>
      </w:pPr>
      <w:r w:rsidRPr="00E8350A">
        <w:rPr>
          <w:snapToGrid w:val="0"/>
        </w:rPr>
        <w:t xml:space="preserve">Jess Merkel, </w:t>
      </w:r>
      <w:r>
        <w:rPr>
          <w:snapToGrid w:val="0"/>
        </w:rPr>
        <w:t>M</w:t>
      </w:r>
      <w:r w:rsidRPr="00E8350A">
        <w:rPr>
          <w:snapToGrid w:val="0"/>
        </w:rPr>
        <w:t xml:space="preserve">arathon </w:t>
      </w:r>
      <w:r>
        <w:rPr>
          <w:snapToGrid w:val="0"/>
        </w:rPr>
        <w:t>C</w:t>
      </w:r>
      <w:r w:rsidRPr="00E8350A">
        <w:rPr>
          <w:snapToGrid w:val="0"/>
        </w:rPr>
        <w:t>o Health Dept.</w:t>
      </w:r>
    </w:p>
    <w:p w:rsidR="00E8350A" w:rsidRPr="00E8350A" w:rsidRDefault="00E8350A" w:rsidP="00E8350A">
      <w:pPr>
        <w:spacing w:line="360" w:lineRule="auto"/>
        <w:ind w:left="2160" w:hanging="2160"/>
        <w:rPr>
          <w:snapToGrid w:val="0"/>
        </w:rPr>
      </w:pPr>
      <w:r w:rsidRPr="00E8350A">
        <w:rPr>
          <w:snapToGrid w:val="0"/>
        </w:rPr>
        <w:t>Kayla Lee, Marathon Co Health Dept.</w:t>
      </w:r>
    </w:p>
    <w:p w:rsidR="00E8350A" w:rsidRPr="00E8350A" w:rsidRDefault="00E8350A" w:rsidP="00E8350A">
      <w:pPr>
        <w:spacing w:line="360" w:lineRule="auto"/>
        <w:ind w:left="2160" w:hanging="2160"/>
        <w:rPr>
          <w:snapToGrid w:val="0"/>
        </w:rPr>
      </w:pPr>
      <w:r w:rsidRPr="00E8350A">
        <w:rPr>
          <w:snapToGrid w:val="0"/>
        </w:rPr>
        <w:t>Lisa Kujawa, Portage Co Human Services</w:t>
      </w:r>
      <w:r>
        <w:rPr>
          <w:snapToGrid w:val="0"/>
        </w:rPr>
        <w:t>, Birth to 3</w:t>
      </w:r>
    </w:p>
    <w:p w:rsidR="00E8350A" w:rsidRPr="00E8350A" w:rsidRDefault="00E8350A" w:rsidP="00E8350A">
      <w:pPr>
        <w:spacing w:line="360" w:lineRule="auto"/>
        <w:ind w:left="2160" w:hanging="2160"/>
        <w:rPr>
          <w:snapToGrid w:val="0"/>
        </w:rPr>
      </w:pPr>
      <w:r w:rsidRPr="00E8350A">
        <w:rPr>
          <w:snapToGrid w:val="0"/>
        </w:rPr>
        <w:t>Mary Droske, Portage Co Health Dept.</w:t>
      </w:r>
    </w:p>
    <w:p w:rsidR="00E8350A" w:rsidRPr="00E8350A" w:rsidRDefault="00E8350A" w:rsidP="00E8350A">
      <w:pPr>
        <w:spacing w:line="360" w:lineRule="auto"/>
        <w:ind w:left="2160" w:hanging="2160"/>
        <w:rPr>
          <w:snapToGrid w:val="0"/>
        </w:rPr>
      </w:pPr>
      <w:r w:rsidRPr="00E8350A">
        <w:rPr>
          <w:snapToGrid w:val="0"/>
        </w:rPr>
        <w:t>Laura Holmes, Taylor Co Human Services, Birth to 3</w:t>
      </w:r>
    </w:p>
    <w:p w:rsidR="00E8350A" w:rsidRPr="00E8350A" w:rsidRDefault="00E8350A" w:rsidP="00E8350A">
      <w:pPr>
        <w:spacing w:line="360" w:lineRule="auto"/>
        <w:ind w:left="2160" w:hanging="2160"/>
        <w:rPr>
          <w:snapToGrid w:val="0"/>
        </w:rPr>
      </w:pPr>
      <w:r w:rsidRPr="00E8350A">
        <w:rPr>
          <w:snapToGrid w:val="0"/>
        </w:rPr>
        <w:t>Anne Winter, NCHC Marathon Lincoln Langlade Birth to 3</w:t>
      </w:r>
    </w:p>
    <w:p w:rsidR="00E8350A" w:rsidRPr="00E8350A" w:rsidRDefault="00E8350A" w:rsidP="00E8350A">
      <w:pPr>
        <w:spacing w:line="360" w:lineRule="auto"/>
        <w:ind w:left="2160" w:hanging="2160"/>
        <w:rPr>
          <w:snapToGrid w:val="0"/>
        </w:rPr>
      </w:pPr>
      <w:r w:rsidRPr="00E8350A">
        <w:rPr>
          <w:snapToGrid w:val="0"/>
        </w:rPr>
        <w:t>Joely Tracy, Wood Co Human Services</w:t>
      </w:r>
      <w:r>
        <w:rPr>
          <w:snapToGrid w:val="0"/>
        </w:rPr>
        <w:t>, Birth to 3</w:t>
      </w:r>
    </w:p>
    <w:p w:rsidR="00E8350A" w:rsidRPr="00E8350A" w:rsidRDefault="00E8350A" w:rsidP="00E8350A">
      <w:pPr>
        <w:spacing w:line="360" w:lineRule="auto"/>
        <w:ind w:left="2160" w:hanging="2160"/>
        <w:rPr>
          <w:snapToGrid w:val="0"/>
        </w:rPr>
      </w:pPr>
      <w:r w:rsidRPr="00E8350A">
        <w:rPr>
          <w:snapToGrid w:val="0"/>
        </w:rPr>
        <w:t>Erica Sherman, Wood Co Health Dept.</w:t>
      </w:r>
    </w:p>
    <w:p w:rsidR="00E8350A" w:rsidRPr="00E8350A" w:rsidRDefault="00E8350A" w:rsidP="00E8350A">
      <w:pPr>
        <w:spacing w:line="360" w:lineRule="auto"/>
        <w:ind w:left="2160" w:hanging="2160"/>
        <w:rPr>
          <w:snapToGrid w:val="0"/>
        </w:rPr>
      </w:pPr>
      <w:r w:rsidRPr="00E8350A">
        <w:rPr>
          <w:snapToGrid w:val="0"/>
        </w:rPr>
        <w:t>Roya Heinz, Aspirus Clinic</w:t>
      </w:r>
    </w:p>
    <w:p w:rsidR="00E8350A" w:rsidRPr="00E8350A" w:rsidRDefault="00E8350A" w:rsidP="00E8350A">
      <w:pPr>
        <w:spacing w:line="360" w:lineRule="auto"/>
        <w:ind w:left="2160" w:hanging="2160"/>
        <w:rPr>
          <w:snapToGrid w:val="0"/>
        </w:rPr>
      </w:pPr>
      <w:r w:rsidRPr="00E8350A">
        <w:rPr>
          <w:snapToGrid w:val="0"/>
        </w:rPr>
        <w:t>Meghan White, Aspirus Pediatrics</w:t>
      </w:r>
    </w:p>
    <w:p w:rsidR="00E8350A" w:rsidRPr="00E8350A" w:rsidRDefault="00E8350A" w:rsidP="00E8350A">
      <w:pPr>
        <w:spacing w:line="360" w:lineRule="auto"/>
        <w:ind w:left="2160" w:hanging="2160"/>
        <w:rPr>
          <w:snapToGrid w:val="0"/>
        </w:rPr>
      </w:pPr>
      <w:r w:rsidRPr="00E8350A">
        <w:rPr>
          <w:snapToGrid w:val="0"/>
        </w:rPr>
        <w:t>Morgan Howe, Aspirus NICU</w:t>
      </w:r>
    </w:p>
    <w:p w:rsidR="00E8350A" w:rsidRPr="00E8350A" w:rsidRDefault="00E8350A" w:rsidP="00E8350A">
      <w:pPr>
        <w:spacing w:line="360" w:lineRule="auto"/>
        <w:ind w:left="2160" w:hanging="2160"/>
        <w:rPr>
          <w:snapToGrid w:val="0"/>
        </w:rPr>
      </w:pPr>
      <w:r w:rsidRPr="00E8350A">
        <w:rPr>
          <w:snapToGrid w:val="0"/>
        </w:rPr>
        <w:t>Cathy Ortscheid, Aspirus Pediatrics</w:t>
      </w:r>
    </w:p>
    <w:p w:rsidR="00E8350A" w:rsidRPr="00E8350A" w:rsidRDefault="00E8350A" w:rsidP="00E8350A">
      <w:pPr>
        <w:spacing w:line="360" w:lineRule="auto"/>
        <w:ind w:left="2160" w:hanging="2160"/>
        <w:rPr>
          <w:snapToGrid w:val="0"/>
        </w:rPr>
      </w:pPr>
      <w:r w:rsidRPr="00E8350A">
        <w:rPr>
          <w:snapToGrid w:val="0"/>
        </w:rPr>
        <w:t>Marion Daniel, St. Joseph Hospital</w:t>
      </w:r>
    </w:p>
    <w:p w:rsidR="00E8350A" w:rsidRDefault="00E8350A" w:rsidP="00E8350A">
      <w:pPr>
        <w:spacing w:line="360" w:lineRule="auto"/>
        <w:ind w:left="2160" w:hanging="2160"/>
        <w:rPr>
          <w:snapToGrid w:val="0"/>
        </w:rPr>
      </w:pPr>
      <w:r w:rsidRPr="00E8350A">
        <w:rPr>
          <w:snapToGrid w:val="0"/>
        </w:rPr>
        <w:t>Laurie Weber, Marshfield Clinic</w:t>
      </w:r>
    </w:p>
    <w:p w:rsidR="00E8350A" w:rsidRDefault="00E8350A" w:rsidP="00E8350A">
      <w:pPr>
        <w:spacing w:line="360" w:lineRule="auto"/>
        <w:ind w:left="2160" w:hanging="2160"/>
        <w:rPr>
          <w:snapToGrid w:val="0"/>
        </w:rPr>
      </w:pPr>
      <w:r>
        <w:rPr>
          <w:snapToGrid w:val="0"/>
        </w:rPr>
        <w:t>Julia Stavran, Northern Regional Center for CYSHCN</w:t>
      </w:r>
    </w:p>
    <w:p w:rsidR="00E8350A" w:rsidRDefault="00E8350A" w:rsidP="00E8350A">
      <w:pPr>
        <w:spacing w:line="360" w:lineRule="auto"/>
        <w:ind w:left="2160" w:hanging="2160"/>
        <w:rPr>
          <w:snapToGrid w:val="0"/>
        </w:rPr>
      </w:pPr>
      <w:r>
        <w:rPr>
          <w:snapToGrid w:val="0"/>
        </w:rPr>
        <w:t>Robin Mathea</w:t>
      </w:r>
      <w:r w:rsidR="00EF7AD8">
        <w:rPr>
          <w:snapToGrid w:val="0"/>
        </w:rPr>
        <w:t>, Parent to Parent of WI, CHW</w:t>
      </w:r>
    </w:p>
    <w:p w:rsidR="00303EB2" w:rsidRDefault="00303EB2" w:rsidP="00E8350A">
      <w:pPr>
        <w:spacing w:line="360" w:lineRule="auto"/>
        <w:ind w:left="2160" w:hanging="2160"/>
        <w:rPr>
          <w:snapToGrid w:val="0"/>
        </w:rPr>
        <w:sectPr w:rsidR="00303EB2" w:rsidSect="00303EB2">
          <w:type w:val="continuous"/>
          <w:pgSz w:w="12240" w:h="15840"/>
          <w:pgMar w:top="720" w:right="720" w:bottom="720" w:left="720" w:header="720" w:footer="720" w:gutter="0"/>
          <w:cols w:num="2" w:space="720"/>
          <w:docGrid w:linePitch="272"/>
        </w:sectPr>
      </w:pPr>
    </w:p>
    <w:p w:rsidR="00EF7AD8" w:rsidRDefault="00EF7AD8" w:rsidP="00E8350A">
      <w:pPr>
        <w:spacing w:line="360" w:lineRule="auto"/>
        <w:ind w:left="2160" w:hanging="2160"/>
        <w:rPr>
          <w:snapToGrid w:val="0"/>
        </w:rPr>
      </w:pPr>
    </w:p>
    <w:p w:rsidR="00EF7AD8" w:rsidRDefault="00303EB2" w:rsidP="00EF7AD8">
      <w:pPr>
        <w:spacing w:line="360" w:lineRule="auto"/>
        <w:ind w:left="2160" w:hanging="2160"/>
        <w:rPr>
          <w:snapToGrid w:val="0"/>
          <w:sz w:val="22"/>
          <w:szCs w:val="22"/>
        </w:rPr>
      </w:pPr>
      <w:r w:rsidRPr="00B17E55">
        <w:rPr>
          <w:b/>
          <w:snapToGrid w:val="0"/>
          <w:sz w:val="22"/>
          <w:szCs w:val="22"/>
        </w:rPr>
        <w:t>Parent to Parent of Wisconsin</w:t>
      </w:r>
      <w:r>
        <w:rPr>
          <w:snapToGrid w:val="0"/>
          <w:sz w:val="22"/>
          <w:szCs w:val="22"/>
        </w:rPr>
        <w:t xml:space="preserve"> </w:t>
      </w:r>
      <w:r w:rsidR="00EF7AD8">
        <w:rPr>
          <w:snapToGrid w:val="0"/>
          <w:sz w:val="22"/>
          <w:szCs w:val="22"/>
        </w:rPr>
        <w:t xml:space="preserve">Robin Mathea explained the program. </w:t>
      </w:r>
    </w:p>
    <w:p w:rsidR="00EF7AD8" w:rsidRDefault="00EF7AD8" w:rsidP="00B17E55">
      <w:pPr>
        <w:numPr>
          <w:ilvl w:val="0"/>
          <w:numId w:val="17"/>
        </w:numPr>
        <w:spacing w:line="360" w:lineRule="auto"/>
        <w:rPr>
          <w:snapToGrid w:val="0"/>
          <w:sz w:val="22"/>
          <w:szCs w:val="22"/>
        </w:rPr>
      </w:pPr>
      <w:r>
        <w:rPr>
          <w:snapToGrid w:val="0"/>
          <w:sz w:val="22"/>
          <w:szCs w:val="22"/>
        </w:rPr>
        <w:t>the importance of peer support</w:t>
      </w:r>
    </w:p>
    <w:p w:rsidR="00EF7AD8" w:rsidRDefault="00EF7AD8" w:rsidP="00B17E55">
      <w:pPr>
        <w:numPr>
          <w:ilvl w:val="0"/>
          <w:numId w:val="17"/>
        </w:numPr>
        <w:spacing w:line="360" w:lineRule="auto"/>
        <w:rPr>
          <w:snapToGrid w:val="0"/>
          <w:sz w:val="22"/>
          <w:szCs w:val="22"/>
        </w:rPr>
      </w:pPr>
      <w:r>
        <w:rPr>
          <w:snapToGrid w:val="0"/>
          <w:sz w:val="22"/>
          <w:szCs w:val="22"/>
        </w:rPr>
        <w:t>the impact and benefits to families</w:t>
      </w:r>
    </w:p>
    <w:p w:rsidR="00EF7AD8" w:rsidRDefault="00EF7AD8" w:rsidP="00B17E55">
      <w:pPr>
        <w:numPr>
          <w:ilvl w:val="0"/>
          <w:numId w:val="17"/>
        </w:numPr>
        <w:spacing w:line="360" w:lineRule="auto"/>
        <w:rPr>
          <w:snapToGrid w:val="0"/>
          <w:sz w:val="22"/>
          <w:szCs w:val="22"/>
        </w:rPr>
      </w:pPr>
      <w:r>
        <w:rPr>
          <w:snapToGrid w:val="0"/>
          <w:sz w:val="22"/>
          <w:szCs w:val="22"/>
        </w:rPr>
        <w:t>how support parents are identified and trained</w:t>
      </w:r>
    </w:p>
    <w:p w:rsidR="00EF7AD8" w:rsidRDefault="00EF7AD8" w:rsidP="00B17E55">
      <w:pPr>
        <w:numPr>
          <w:ilvl w:val="0"/>
          <w:numId w:val="17"/>
        </w:numPr>
        <w:spacing w:line="360" w:lineRule="auto"/>
        <w:rPr>
          <w:snapToGrid w:val="0"/>
          <w:sz w:val="22"/>
          <w:szCs w:val="22"/>
        </w:rPr>
      </w:pPr>
      <w:r>
        <w:rPr>
          <w:snapToGrid w:val="0"/>
          <w:sz w:val="22"/>
          <w:szCs w:val="22"/>
        </w:rPr>
        <w:t>how the match is made</w:t>
      </w:r>
    </w:p>
    <w:p w:rsidR="00EF7AD8" w:rsidRDefault="00EF7AD8" w:rsidP="00B17E55">
      <w:pPr>
        <w:numPr>
          <w:ilvl w:val="0"/>
          <w:numId w:val="17"/>
        </w:numPr>
        <w:spacing w:line="360" w:lineRule="auto"/>
        <w:rPr>
          <w:snapToGrid w:val="0"/>
          <w:sz w:val="22"/>
          <w:szCs w:val="22"/>
        </w:rPr>
      </w:pPr>
      <w:r>
        <w:rPr>
          <w:snapToGrid w:val="0"/>
          <w:sz w:val="22"/>
          <w:szCs w:val="22"/>
        </w:rPr>
        <w:t>what the expectations are around contacting the families</w:t>
      </w:r>
    </w:p>
    <w:p w:rsidR="00EF7AD8" w:rsidRDefault="00EF7AD8" w:rsidP="00B17E55">
      <w:pPr>
        <w:numPr>
          <w:ilvl w:val="0"/>
          <w:numId w:val="17"/>
        </w:numPr>
        <w:spacing w:line="360" w:lineRule="auto"/>
        <w:rPr>
          <w:snapToGrid w:val="0"/>
          <w:sz w:val="22"/>
          <w:szCs w:val="22"/>
        </w:rPr>
      </w:pPr>
      <w:r>
        <w:rPr>
          <w:snapToGrid w:val="0"/>
          <w:sz w:val="22"/>
          <w:szCs w:val="22"/>
        </w:rPr>
        <w:t>the referral process</w:t>
      </w:r>
    </w:p>
    <w:p w:rsidR="00EF7AD8" w:rsidRDefault="00EF7AD8" w:rsidP="00B17E55">
      <w:pPr>
        <w:numPr>
          <w:ilvl w:val="0"/>
          <w:numId w:val="17"/>
        </w:numPr>
        <w:spacing w:line="360" w:lineRule="auto"/>
        <w:rPr>
          <w:snapToGrid w:val="0"/>
          <w:sz w:val="22"/>
          <w:szCs w:val="22"/>
        </w:rPr>
      </w:pPr>
      <w:r>
        <w:rPr>
          <w:snapToGrid w:val="0"/>
          <w:sz w:val="22"/>
          <w:szCs w:val="22"/>
        </w:rPr>
        <w:t>why families don’t refer themselves and the benefit of professionals referring</w:t>
      </w:r>
    </w:p>
    <w:p w:rsidR="00EF7AD8" w:rsidRDefault="00EF7AD8" w:rsidP="00B17E55">
      <w:pPr>
        <w:numPr>
          <w:ilvl w:val="0"/>
          <w:numId w:val="17"/>
        </w:numPr>
        <w:spacing w:line="360" w:lineRule="auto"/>
        <w:rPr>
          <w:snapToGrid w:val="0"/>
          <w:sz w:val="22"/>
          <w:szCs w:val="22"/>
        </w:rPr>
      </w:pPr>
      <w:r w:rsidRPr="00EF7AD8">
        <w:rPr>
          <w:snapToGrid w:val="0"/>
          <w:sz w:val="22"/>
          <w:szCs w:val="22"/>
        </w:rPr>
        <w:t>work with special populations such as the Amish, Hispanic and Hmong families</w:t>
      </w:r>
    </w:p>
    <w:p w:rsidR="00EF7AD8" w:rsidRPr="006D1553" w:rsidRDefault="00303EB2" w:rsidP="00B17E55">
      <w:pPr>
        <w:numPr>
          <w:ilvl w:val="0"/>
          <w:numId w:val="17"/>
        </w:numPr>
        <w:spacing w:line="360" w:lineRule="auto"/>
        <w:rPr>
          <w:snapToGrid w:val="0"/>
          <w:sz w:val="22"/>
          <w:szCs w:val="22"/>
        </w:rPr>
      </w:pPr>
      <w:r w:rsidRPr="006D1553">
        <w:rPr>
          <w:snapToGrid w:val="0"/>
          <w:sz w:val="22"/>
          <w:szCs w:val="22"/>
        </w:rPr>
        <w:t xml:space="preserve">more info at </w:t>
      </w:r>
      <w:hyperlink r:id="rId6" w:history="1">
        <w:r w:rsidRPr="006D1553">
          <w:rPr>
            <w:rStyle w:val="Hyperlink"/>
            <w:snapToGrid w:val="0"/>
            <w:sz w:val="22"/>
            <w:szCs w:val="22"/>
          </w:rPr>
          <w:t>http://www.p2pwi.org/</w:t>
        </w:r>
      </w:hyperlink>
    </w:p>
    <w:p w:rsidR="00303EB2" w:rsidRDefault="00303EB2" w:rsidP="00EF7AD8">
      <w:pPr>
        <w:spacing w:line="360" w:lineRule="auto"/>
        <w:rPr>
          <w:snapToGrid w:val="0"/>
          <w:sz w:val="22"/>
          <w:szCs w:val="22"/>
        </w:rPr>
      </w:pPr>
    </w:p>
    <w:p w:rsidR="008C15E1" w:rsidRDefault="008C15E1" w:rsidP="00EF7AD8">
      <w:pPr>
        <w:spacing w:line="360" w:lineRule="auto"/>
        <w:rPr>
          <w:snapToGrid w:val="0"/>
          <w:sz w:val="22"/>
          <w:szCs w:val="22"/>
        </w:rPr>
      </w:pPr>
    </w:p>
    <w:p w:rsidR="00B17E55" w:rsidRDefault="00303EB2" w:rsidP="00EF7AD8">
      <w:pPr>
        <w:spacing w:line="360" w:lineRule="auto"/>
        <w:rPr>
          <w:snapToGrid w:val="0"/>
          <w:sz w:val="22"/>
          <w:szCs w:val="22"/>
        </w:rPr>
      </w:pPr>
      <w:r>
        <w:rPr>
          <w:snapToGrid w:val="0"/>
          <w:sz w:val="22"/>
          <w:szCs w:val="22"/>
        </w:rPr>
        <w:lastRenderedPageBreak/>
        <w:t>F</w:t>
      </w:r>
      <w:r w:rsidR="00B17E55">
        <w:rPr>
          <w:snapToGrid w:val="0"/>
          <w:sz w:val="22"/>
          <w:szCs w:val="22"/>
        </w:rPr>
        <w:t>inancial assistance programs</w:t>
      </w:r>
      <w:r>
        <w:rPr>
          <w:snapToGrid w:val="0"/>
          <w:sz w:val="22"/>
          <w:szCs w:val="22"/>
        </w:rPr>
        <w:t xml:space="preserve"> shared and discussed by participants</w:t>
      </w:r>
    </w:p>
    <w:p w:rsidR="006249BF" w:rsidRDefault="00B17E55" w:rsidP="00B17E55">
      <w:pPr>
        <w:numPr>
          <w:ilvl w:val="0"/>
          <w:numId w:val="18"/>
        </w:numPr>
        <w:spacing w:line="360" w:lineRule="auto"/>
        <w:rPr>
          <w:snapToGrid w:val="0"/>
          <w:sz w:val="22"/>
          <w:szCs w:val="22"/>
        </w:rPr>
      </w:pPr>
      <w:r w:rsidRPr="00B17E55">
        <w:rPr>
          <w:snapToGrid w:val="0"/>
          <w:sz w:val="22"/>
          <w:szCs w:val="22"/>
        </w:rPr>
        <w:t xml:space="preserve">Spare Key provides help to families in crisis with critically ill or seriously injured children through housing grant payment assistance. </w:t>
      </w:r>
      <w:hyperlink r:id="rId7" w:history="1">
        <w:r w:rsidR="006249BF" w:rsidRPr="00EF0630">
          <w:rPr>
            <w:rStyle w:val="Hyperlink"/>
            <w:snapToGrid w:val="0"/>
            <w:sz w:val="22"/>
            <w:szCs w:val="22"/>
          </w:rPr>
          <w:t>https://www.sparekey.org/</w:t>
        </w:r>
      </w:hyperlink>
    </w:p>
    <w:p w:rsidR="00B17E55" w:rsidRPr="00B17E55" w:rsidRDefault="00B17E55" w:rsidP="00B17E55">
      <w:pPr>
        <w:numPr>
          <w:ilvl w:val="0"/>
          <w:numId w:val="18"/>
        </w:numPr>
        <w:spacing w:line="360" w:lineRule="auto"/>
        <w:rPr>
          <w:snapToGrid w:val="0"/>
          <w:sz w:val="22"/>
          <w:szCs w:val="22"/>
        </w:rPr>
      </w:pPr>
      <w:r w:rsidRPr="00B17E55">
        <w:rPr>
          <w:snapToGrid w:val="0"/>
          <w:sz w:val="22"/>
          <w:szCs w:val="22"/>
        </w:rPr>
        <w:t xml:space="preserve">Erika Kate Hope Alliance – to help ease the emotional, spiritual and financial burdens of parents of children with life-threatening heart disease  </w:t>
      </w:r>
      <w:hyperlink r:id="rId8" w:history="1">
        <w:r w:rsidRPr="00B17E55">
          <w:rPr>
            <w:rStyle w:val="Hyperlink"/>
            <w:snapToGrid w:val="0"/>
            <w:sz w:val="22"/>
            <w:szCs w:val="22"/>
          </w:rPr>
          <w:t>http://www.erikakate.org/</w:t>
        </w:r>
      </w:hyperlink>
      <w:r w:rsidRPr="00B17E55">
        <w:rPr>
          <w:snapToGrid w:val="0"/>
          <w:sz w:val="22"/>
          <w:szCs w:val="22"/>
        </w:rPr>
        <w:t xml:space="preserve"> </w:t>
      </w:r>
    </w:p>
    <w:p w:rsidR="00B17E55" w:rsidRDefault="00B17E55" w:rsidP="006249BF">
      <w:pPr>
        <w:numPr>
          <w:ilvl w:val="0"/>
          <w:numId w:val="18"/>
        </w:numPr>
        <w:spacing w:line="360" w:lineRule="auto"/>
        <w:rPr>
          <w:snapToGrid w:val="0"/>
          <w:sz w:val="22"/>
          <w:szCs w:val="22"/>
        </w:rPr>
      </w:pPr>
      <w:r>
        <w:rPr>
          <w:snapToGrid w:val="0"/>
          <w:sz w:val="22"/>
          <w:szCs w:val="22"/>
        </w:rPr>
        <w:t>Marshfield Clinic Dental Centers</w:t>
      </w:r>
      <w:r w:rsidR="006249BF">
        <w:rPr>
          <w:snapToGrid w:val="0"/>
          <w:sz w:val="22"/>
          <w:szCs w:val="22"/>
        </w:rPr>
        <w:t xml:space="preserve"> – provides general family dentistry and dental hygiene services regardless of ability to pay. 9 centers </w:t>
      </w:r>
      <w:hyperlink r:id="rId9" w:history="1">
        <w:r w:rsidR="006249BF" w:rsidRPr="00EF0630">
          <w:rPr>
            <w:rStyle w:val="Hyperlink"/>
            <w:snapToGrid w:val="0"/>
            <w:sz w:val="22"/>
            <w:szCs w:val="22"/>
          </w:rPr>
          <w:t>https://www.marshfieldclinic.org</w:t>
        </w:r>
      </w:hyperlink>
      <w:r w:rsidR="006249BF">
        <w:rPr>
          <w:snapToGrid w:val="0"/>
          <w:sz w:val="22"/>
          <w:szCs w:val="22"/>
        </w:rPr>
        <w:t xml:space="preserve"> search for clinic locations. Black River Falls, Chippewa Falls, Marshfield, Medford, Menomonie, Neillsville, Park Falls, Rhinelander, Rice Lake</w:t>
      </w:r>
    </w:p>
    <w:p w:rsidR="00B17E55" w:rsidRDefault="00B17E55" w:rsidP="00EF7AD8">
      <w:pPr>
        <w:spacing w:line="360" w:lineRule="auto"/>
        <w:rPr>
          <w:snapToGrid w:val="0"/>
          <w:sz w:val="22"/>
          <w:szCs w:val="22"/>
        </w:rPr>
      </w:pPr>
    </w:p>
    <w:p w:rsidR="00B17E55" w:rsidRDefault="00303EB2" w:rsidP="0011367B">
      <w:pPr>
        <w:spacing w:line="360" w:lineRule="auto"/>
        <w:ind w:left="720" w:hanging="720"/>
        <w:rPr>
          <w:snapToGrid w:val="0"/>
          <w:sz w:val="22"/>
          <w:szCs w:val="22"/>
        </w:rPr>
      </w:pPr>
      <w:r w:rsidRPr="00B17E55">
        <w:rPr>
          <w:b/>
          <w:snapToGrid w:val="0"/>
          <w:sz w:val="22"/>
          <w:szCs w:val="22"/>
        </w:rPr>
        <w:t xml:space="preserve">Marshfield Clinic </w:t>
      </w:r>
      <w:r>
        <w:rPr>
          <w:b/>
          <w:snapToGrid w:val="0"/>
          <w:sz w:val="22"/>
          <w:szCs w:val="22"/>
        </w:rPr>
        <w:t>Follow-</w:t>
      </w:r>
      <w:r w:rsidRPr="00B17E55">
        <w:rPr>
          <w:b/>
          <w:snapToGrid w:val="0"/>
          <w:sz w:val="22"/>
          <w:szCs w:val="22"/>
        </w:rPr>
        <w:t>Up Clinic</w:t>
      </w:r>
      <w:r>
        <w:rPr>
          <w:snapToGrid w:val="0"/>
          <w:sz w:val="22"/>
          <w:szCs w:val="22"/>
        </w:rPr>
        <w:t xml:space="preserve"> </w:t>
      </w:r>
      <w:r w:rsidR="00EF7AD8">
        <w:rPr>
          <w:snapToGrid w:val="0"/>
          <w:sz w:val="22"/>
          <w:szCs w:val="22"/>
        </w:rPr>
        <w:t xml:space="preserve">Laurie Weber gave updates on changes </w:t>
      </w:r>
      <w:r>
        <w:rPr>
          <w:snapToGrid w:val="0"/>
          <w:sz w:val="22"/>
          <w:szCs w:val="22"/>
        </w:rPr>
        <w:t xml:space="preserve">in staffing and </w:t>
      </w:r>
      <w:r w:rsidR="0011367B">
        <w:rPr>
          <w:snapToGrid w:val="0"/>
          <w:sz w:val="22"/>
          <w:szCs w:val="22"/>
        </w:rPr>
        <w:t>follow-up with NICU infants. Infants born before or at 32 weeks gestation are seen at 6 months age-adjusted for prematurity. Infants may be seen in neurology earlier if there were concerns noted while the infant was in the NICU. These infants may be seen as often as needed as determined by their health conditions. They have also been conducting a study to improve follow up compliance for families that live further away through the use of Telehealth.</w:t>
      </w:r>
    </w:p>
    <w:p w:rsidR="00303EB2" w:rsidRDefault="00303EB2" w:rsidP="00EF7AD8">
      <w:pPr>
        <w:spacing w:line="360" w:lineRule="auto"/>
        <w:rPr>
          <w:snapToGrid w:val="0"/>
          <w:sz w:val="22"/>
          <w:szCs w:val="22"/>
        </w:rPr>
      </w:pPr>
    </w:p>
    <w:p w:rsidR="00B17E55" w:rsidRPr="00B17E55" w:rsidRDefault="00B17E55" w:rsidP="00EF7AD8">
      <w:pPr>
        <w:spacing w:line="360" w:lineRule="auto"/>
        <w:rPr>
          <w:b/>
          <w:snapToGrid w:val="0"/>
          <w:sz w:val="22"/>
          <w:szCs w:val="22"/>
        </w:rPr>
      </w:pPr>
      <w:r w:rsidRPr="00B17E55">
        <w:rPr>
          <w:b/>
          <w:snapToGrid w:val="0"/>
          <w:sz w:val="22"/>
          <w:szCs w:val="22"/>
        </w:rPr>
        <w:t>Agency Sharing</w:t>
      </w:r>
    </w:p>
    <w:p w:rsidR="00E8350A" w:rsidRDefault="006249BF" w:rsidP="00B84E80">
      <w:pPr>
        <w:spacing w:line="360" w:lineRule="auto"/>
        <w:ind w:left="720" w:hanging="720"/>
        <w:rPr>
          <w:snapToGrid w:val="0"/>
          <w:sz w:val="24"/>
        </w:rPr>
      </w:pPr>
      <w:r>
        <w:rPr>
          <w:snapToGrid w:val="0"/>
          <w:sz w:val="24"/>
        </w:rPr>
        <w:t xml:space="preserve">Jess Merkel from marathon co Health </w:t>
      </w:r>
      <w:proofErr w:type="spellStart"/>
      <w:r>
        <w:rPr>
          <w:snapToGrid w:val="0"/>
          <w:sz w:val="24"/>
        </w:rPr>
        <w:t>Dept</w:t>
      </w:r>
      <w:proofErr w:type="spellEnd"/>
      <w:r>
        <w:rPr>
          <w:snapToGrid w:val="0"/>
          <w:sz w:val="24"/>
        </w:rPr>
        <w:t xml:space="preserve"> shared new marketing tools and reported on the Start Right Program. Referral process, eligibility. Discussed engagement strategies being used to identify more families prenatally</w:t>
      </w:r>
      <w:r w:rsidR="00DE5D34">
        <w:rPr>
          <w:snapToGrid w:val="0"/>
          <w:sz w:val="24"/>
        </w:rPr>
        <w:t>. Primary prevention program with universal access for pregnant women</w:t>
      </w:r>
    </w:p>
    <w:p w:rsidR="00DE5D34" w:rsidRDefault="00DE5D34" w:rsidP="00B84E80">
      <w:pPr>
        <w:spacing w:line="360" w:lineRule="auto"/>
        <w:ind w:left="720" w:hanging="720"/>
        <w:rPr>
          <w:snapToGrid w:val="0"/>
          <w:sz w:val="24"/>
        </w:rPr>
      </w:pPr>
      <w:r>
        <w:rPr>
          <w:snapToGrid w:val="0"/>
          <w:sz w:val="24"/>
        </w:rPr>
        <w:t xml:space="preserve">Mary Droske from Portage Co Health shared info on Strong Start – a </w:t>
      </w:r>
      <w:r w:rsidR="00B84E80">
        <w:rPr>
          <w:snapToGrid w:val="0"/>
          <w:sz w:val="24"/>
        </w:rPr>
        <w:t>recently</w:t>
      </w:r>
      <w:r>
        <w:rPr>
          <w:snapToGrid w:val="0"/>
          <w:sz w:val="24"/>
        </w:rPr>
        <w:t xml:space="preserve"> formed home visitation program, Prenatal Care Program, Babe-B-Safe and home safety assessment grants that the </w:t>
      </w:r>
      <w:proofErr w:type="spellStart"/>
      <w:r>
        <w:rPr>
          <w:snapToGrid w:val="0"/>
          <w:sz w:val="24"/>
        </w:rPr>
        <w:t>dept</w:t>
      </w:r>
      <w:proofErr w:type="spellEnd"/>
      <w:r>
        <w:rPr>
          <w:snapToGrid w:val="0"/>
          <w:sz w:val="24"/>
        </w:rPr>
        <w:t xml:space="preserve"> has received through the Community Foundation. They have had about 60 families in the program since it started. Average of $75/family to give safety supplies at an appointment at the Safety Center. Working with child protective services on this initiative. Also have BRA – </w:t>
      </w:r>
      <w:r w:rsidR="00B84E80">
        <w:rPr>
          <w:snapToGrid w:val="0"/>
          <w:sz w:val="24"/>
        </w:rPr>
        <w:t>Breastfeeding</w:t>
      </w:r>
      <w:r>
        <w:rPr>
          <w:snapToGrid w:val="0"/>
          <w:sz w:val="24"/>
        </w:rPr>
        <w:t xml:space="preserve"> Resources Assistance through another grant</w:t>
      </w:r>
    </w:p>
    <w:p w:rsidR="00DE5D34" w:rsidRDefault="00DE5D34" w:rsidP="00992069">
      <w:pPr>
        <w:spacing w:line="360" w:lineRule="auto"/>
        <w:ind w:left="2160" w:hanging="2160"/>
        <w:rPr>
          <w:snapToGrid w:val="0"/>
          <w:sz w:val="24"/>
        </w:rPr>
      </w:pPr>
      <w:r>
        <w:rPr>
          <w:snapToGrid w:val="0"/>
          <w:sz w:val="24"/>
        </w:rPr>
        <w:t>Lisa Kujawa from Portage Co shared that a new director will come in May</w:t>
      </w:r>
      <w:r w:rsidR="00840CD5">
        <w:rPr>
          <w:snapToGrid w:val="0"/>
          <w:sz w:val="24"/>
        </w:rPr>
        <w:t xml:space="preserve"> and that Sue Chapman has retired</w:t>
      </w:r>
      <w:r>
        <w:rPr>
          <w:snapToGrid w:val="0"/>
          <w:sz w:val="24"/>
        </w:rPr>
        <w:t>.</w:t>
      </w:r>
    </w:p>
    <w:p w:rsidR="00840CD5" w:rsidRDefault="00840CD5" w:rsidP="00B84E80">
      <w:pPr>
        <w:spacing w:line="360" w:lineRule="auto"/>
        <w:ind w:left="720" w:hanging="720"/>
        <w:rPr>
          <w:snapToGrid w:val="0"/>
          <w:sz w:val="24"/>
        </w:rPr>
      </w:pPr>
      <w:r>
        <w:rPr>
          <w:snapToGrid w:val="0"/>
          <w:sz w:val="24"/>
        </w:rPr>
        <w:t>Meghann White, Medical Home Care Coordinator with Aspirus Pediatrics discussed the challenges with identifying mental health resources. No providers are accepting United Health Care insurance. For genetics consults it is a 12-18 month wait for Milwaukee and 24-30 month wait for the Waisman Center in Madison</w:t>
      </w:r>
    </w:p>
    <w:p w:rsidR="00840CD5" w:rsidRDefault="00840CD5" w:rsidP="00B84E80">
      <w:pPr>
        <w:spacing w:line="360" w:lineRule="auto"/>
        <w:ind w:left="720" w:hanging="720"/>
        <w:rPr>
          <w:snapToGrid w:val="0"/>
          <w:sz w:val="24"/>
        </w:rPr>
      </w:pPr>
      <w:r>
        <w:rPr>
          <w:snapToGrid w:val="0"/>
          <w:sz w:val="24"/>
        </w:rPr>
        <w:t>Laura Holmes shared that Taylor County is transitioning to Family Care July 1</w:t>
      </w:r>
      <w:r w:rsidRPr="00840CD5">
        <w:rPr>
          <w:snapToGrid w:val="0"/>
          <w:sz w:val="24"/>
          <w:vertAlign w:val="superscript"/>
        </w:rPr>
        <w:t>st</w:t>
      </w:r>
      <w:r>
        <w:rPr>
          <w:snapToGrid w:val="0"/>
          <w:sz w:val="24"/>
        </w:rPr>
        <w:t>. Will have new CMOs (Care Management Organizations) identified soon.</w:t>
      </w:r>
    </w:p>
    <w:p w:rsidR="00840CD5" w:rsidRDefault="00840CD5" w:rsidP="00B84E80">
      <w:pPr>
        <w:spacing w:line="360" w:lineRule="auto"/>
        <w:ind w:left="720" w:hanging="720"/>
        <w:rPr>
          <w:snapToGrid w:val="0"/>
          <w:sz w:val="24"/>
        </w:rPr>
      </w:pPr>
      <w:bookmarkStart w:id="0" w:name="_GoBack"/>
      <w:bookmarkEnd w:id="0"/>
      <w:r>
        <w:rPr>
          <w:snapToGrid w:val="0"/>
          <w:sz w:val="24"/>
        </w:rPr>
        <w:t>Anne Winter shared that the tri-county Birth to 3 program is experiencing staff turnover. Recent changes included service coordinators and therapists. Will be hiring.</w:t>
      </w:r>
    </w:p>
    <w:p w:rsidR="00840CD5" w:rsidRDefault="00840CD5" w:rsidP="00992069">
      <w:pPr>
        <w:spacing w:line="360" w:lineRule="auto"/>
        <w:ind w:left="2160" w:hanging="2160"/>
        <w:rPr>
          <w:snapToGrid w:val="0"/>
          <w:sz w:val="24"/>
        </w:rPr>
      </w:pPr>
      <w:r>
        <w:rPr>
          <w:snapToGrid w:val="0"/>
          <w:sz w:val="24"/>
        </w:rPr>
        <w:t>Morgan Howe introduced herself. She began her job in March with the Aspirus NICU.</w:t>
      </w:r>
    </w:p>
    <w:p w:rsidR="00840CD5" w:rsidRDefault="00840CD5" w:rsidP="00B84E80">
      <w:pPr>
        <w:spacing w:line="360" w:lineRule="auto"/>
        <w:ind w:left="720" w:hanging="720"/>
        <w:rPr>
          <w:snapToGrid w:val="0"/>
          <w:sz w:val="24"/>
        </w:rPr>
      </w:pPr>
      <w:r>
        <w:rPr>
          <w:snapToGrid w:val="0"/>
          <w:sz w:val="24"/>
        </w:rPr>
        <w:lastRenderedPageBreak/>
        <w:t>Marion Daniel gave updates on the sale of the St. Joseph Hospital to Marshfield Clinic Marshfield Health System. Children’s Miracle Network will stay with Marshfield Cli</w:t>
      </w:r>
      <w:r w:rsidR="007E6604">
        <w:rPr>
          <w:snapToGrid w:val="0"/>
          <w:sz w:val="24"/>
        </w:rPr>
        <w:t>nic. Many unknowns at this time such as if the children’s hospital designation will continue. Ministry Ascension will still own and operate Spirit air transport and it will be based out of Stevens Point.</w:t>
      </w:r>
    </w:p>
    <w:p w:rsidR="007E6604" w:rsidRDefault="007E6604" w:rsidP="00B84E80">
      <w:pPr>
        <w:spacing w:line="360" w:lineRule="auto"/>
        <w:ind w:left="720" w:hanging="720"/>
        <w:rPr>
          <w:snapToGrid w:val="0"/>
          <w:sz w:val="24"/>
        </w:rPr>
      </w:pPr>
      <w:r>
        <w:rPr>
          <w:snapToGrid w:val="0"/>
          <w:sz w:val="24"/>
        </w:rPr>
        <w:t>Robin Mathea with Parent to Parent shared that she will be doing a closed training for support parents of children with HIV soon.</w:t>
      </w:r>
    </w:p>
    <w:p w:rsidR="007E6604" w:rsidRDefault="007E6604" w:rsidP="00B84E80">
      <w:pPr>
        <w:spacing w:line="360" w:lineRule="auto"/>
        <w:ind w:left="720" w:hanging="720"/>
        <w:rPr>
          <w:snapToGrid w:val="0"/>
          <w:sz w:val="24"/>
        </w:rPr>
      </w:pPr>
      <w:r>
        <w:rPr>
          <w:snapToGrid w:val="0"/>
          <w:sz w:val="24"/>
        </w:rPr>
        <w:t>Laurie Weber reminded us that Wisconsin just passed CBD (or cannibidioid oil/medical marijuana) as treatment for seizure disorder BUT there is no dispensary in Wisconsin and cannot be purchased in another state and brought into Wisconsin. An example of a policy decision that doesn’t change the access to it for parents.</w:t>
      </w:r>
    </w:p>
    <w:p w:rsidR="007E6604" w:rsidRDefault="007E6604" w:rsidP="00992069">
      <w:pPr>
        <w:spacing w:line="360" w:lineRule="auto"/>
        <w:ind w:left="2160" w:hanging="2160"/>
        <w:rPr>
          <w:snapToGrid w:val="0"/>
          <w:sz w:val="24"/>
        </w:rPr>
      </w:pPr>
      <w:r>
        <w:rPr>
          <w:snapToGrid w:val="0"/>
          <w:sz w:val="24"/>
        </w:rPr>
        <w:t>Joely Tracy reported that Wood County Birth to Three program has been getting many referrals</w:t>
      </w:r>
    </w:p>
    <w:p w:rsidR="007E6604" w:rsidRDefault="007E6604" w:rsidP="00B84E80">
      <w:pPr>
        <w:spacing w:line="360" w:lineRule="auto"/>
        <w:ind w:left="720" w:hanging="720"/>
        <w:rPr>
          <w:snapToGrid w:val="0"/>
          <w:sz w:val="24"/>
        </w:rPr>
      </w:pPr>
      <w:r>
        <w:rPr>
          <w:snapToGrid w:val="0"/>
          <w:sz w:val="24"/>
        </w:rPr>
        <w:t xml:space="preserve">Erica Sherman reported that there have been staffing shifts at the Wood Co Health Dept. </w:t>
      </w:r>
      <w:r w:rsidR="009F36F1">
        <w:rPr>
          <w:snapToGrid w:val="0"/>
          <w:sz w:val="24"/>
        </w:rPr>
        <w:t xml:space="preserve">Only have 3 public health nurses doing family health – used to have 4. </w:t>
      </w:r>
      <w:r>
        <w:rPr>
          <w:snapToGrid w:val="0"/>
          <w:sz w:val="24"/>
        </w:rPr>
        <w:t xml:space="preserve">Programs have expanded. </w:t>
      </w:r>
      <w:r w:rsidR="009F36F1">
        <w:rPr>
          <w:snapToGrid w:val="0"/>
          <w:sz w:val="24"/>
        </w:rPr>
        <w:t xml:space="preserve">Still provide lactation services to hospital in Wisconsin Rapids. </w:t>
      </w:r>
      <w:r>
        <w:rPr>
          <w:snapToGrid w:val="0"/>
          <w:sz w:val="24"/>
        </w:rPr>
        <w:t xml:space="preserve">Dental Sealants in schools. Contracting with Adams and Juneau Counties to do Environmental Health services. Hiring 2 new Health Promotion and Communication Specialists. Wood Co moving </w:t>
      </w:r>
      <w:r w:rsidR="009F36F1">
        <w:rPr>
          <w:snapToGrid w:val="0"/>
          <w:sz w:val="24"/>
        </w:rPr>
        <w:t xml:space="preserve">health department and parks department </w:t>
      </w:r>
      <w:r>
        <w:rPr>
          <w:snapToGrid w:val="0"/>
          <w:sz w:val="24"/>
        </w:rPr>
        <w:t>offices on April 25 to River Block Building</w:t>
      </w:r>
      <w:r w:rsidR="009F36F1">
        <w:rPr>
          <w:snapToGrid w:val="0"/>
          <w:sz w:val="24"/>
        </w:rPr>
        <w:t>, 111 W Jackson St Wisconsin Rapids.</w:t>
      </w:r>
    </w:p>
    <w:p w:rsidR="00DE5D34" w:rsidRDefault="00DE5D34" w:rsidP="00992069">
      <w:pPr>
        <w:spacing w:line="360" w:lineRule="auto"/>
        <w:ind w:left="2160" w:hanging="2160"/>
        <w:rPr>
          <w:snapToGrid w:val="0"/>
          <w:sz w:val="24"/>
        </w:rPr>
      </w:pPr>
    </w:p>
    <w:p w:rsidR="009F36F1" w:rsidRDefault="009F36F1" w:rsidP="00992069">
      <w:pPr>
        <w:spacing w:line="360" w:lineRule="auto"/>
        <w:ind w:left="2160" w:hanging="2160"/>
        <w:rPr>
          <w:snapToGrid w:val="0"/>
          <w:sz w:val="24"/>
        </w:rPr>
      </w:pPr>
      <w:r>
        <w:rPr>
          <w:snapToGrid w:val="0"/>
          <w:sz w:val="24"/>
        </w:rPr>
        <w:t>Group looked at make-up of participants and suggested reaching out to fill gaps to</w:t>
      </w:r>
    </w:p>
    <w:p w:rsidR="009F36F1" w:rsidRDefault="009F36F1" w:rsidP="00B84E80">
      <w:pPr>
        <w:spacing w:line="360" w:lineRule="auto"/>
        <w:ind w:left="1440" w:hanging="720"/>
        <w:rPr>
          <w:snapToGrid w:val="0"/>
          <w:sz w:val="24"/>
        </w:rPr>
      </w:pPr>
      <w:r>
        <w:rPr>
          <w:snapToGrid w:val="0"/>
          <w:sz w:val="24"/>
        </w:rPr>
        <w:t>Clark County Birth to Three and Public Health</w:t>
      </w:r>
    </w:p>
    <w:p w:rsidR="009F36F1" w:rsidRDefault="009F36F1" w:rsidP="00B84E80">
      <w:pPr>
        <w:spacing w:line="360" w:lineRule="auto"/>
        <w:ind w:left="1440" w:hanging="720"/>
        <w:rPr>
          <w:snapToGrid w:val="0"/>
          <w:sz w:val="24"/>
        </w:rPr>
      </w:pPr>
      <w:r>
        <w:rPr>
          <w:snapToGrid w:val="0"/>
          <w:sz w:val="24"/>
        </w:rPr>
        <w:t>Taylor County Public Health</w:t>
      </w:r>
    </w:p>
    <w:p w:rsidR="009F36F1" w:rsidRDefault="009F36F1" w:rsidP="00B84E80">
      <w:pPr>
        <w:spacing w:line="360" w:lineRule="auto"/>
        <w:ind w:left="1440" w:hanging="720"/>
        <w:rPr>
          <w:snapToGrid w:val="0"/>
          <w:sz w:val="24"/>
        </w:rPr>
      </w:pPr>
      <w:r>
        <w:rPr>
          <w:snapToGrid w:val="0"/>
          <w:sz w:val="24"/>
        </w:rPr>
        <w:t>Lincoln County Public Health</w:t>
      </w:r>
    </w:p>
    <w:p w:rsidR="009F36F1" w:rsidRDefault="009F36F1" w:rsidP="00B84E80">
      <w:pPr>
        <w:spacing w:line="360" w:lineRule="auto"/>
        <w:ind w:left="1440" w:hanging="720"/>
        <w:rPr>
          <w:snapToGrid w:val="0"/>
          <w:sz w:val="24"/>
        </w:rPr>
      </w:pPr>
      <w:r>
        <w:rPr>
          <w:snapToGrid w:val="0"/>
          <w:sz w:val="24"/>
        </w:rPr>
        <w:t>Langlade County Public Health</w:t>
      </w:r>
    </w:p>
    <w:p w:rsidR="009F36F1" w:rsidRDefault="009F36F1" w:rsidP="00992069">
      <w:pPr>
        <w:spacing w:line="360" w:lineRule="auto"/>
        <w:ind w:left="2160" w:hanging="2160"/>
        <w:rPr>
          <w:snapToGrid w:val="0"/>
          <w:sz w:val="24"/>
        </w:rPr>
      </w:pPr>
    </w:p>
    <w:p w:rsidR="009F36F1" w:rsidRDefault="009F36F1" w:rsidP="00B84E80">
      <w:pPr>
        <w:tabs>
          <w:tab w:val="left" w:pos="2160"/>
        </w:tabs>
        <w:spacing w:line="360" w:lineRule="auto"/>
        <w:ind w:left="720" w:hanging="720"/>
        <w:rPr>
          <w:snapToGrid w:val="0"/>
          <w:sz w:val="24"/>
        </w:rPr>
      </w:pPr>
      <w:r w:rsidRPr="009F36F1">
        <w:rPr>
          <w:b/>
          <w:snapToGrid w:val="0"/>
          <w:sz w:val="24"/>
        </w:rPr>
        <w:t>Suggestions for next meeting</w:t>
      </w:r>
      <w:r>
        <w:rPr>
          <w:snapToGrid w:val="0"/>
          <w:sz w:val="24"/>
        </w:rPr>
        <w:t xml:space="preserve"> – invite speaker from CST or CCS programs. Coordinated Services Team or Comprehensive Community Services</w:t>
      </w:r>
    </w:p>
    <w:p w:rsidR="00B84E80" w:rsidRDefault="00B84E80" w:rsidP="00992069">
      <w:pPr>
        <w:spacing w:line="360" w:lineRule="auto"/>
        <w:ind w:left="2160" w:hanging="2160"/>
        <w:rPr>
          <w:snapToGrid w:val="0"/>
          <w:sz w:val="24"/>
        </w:rPr>
      </w:pPr>
    </w:p>
    <w:p w:rsidR="009F36F1" w:rsidRPr="00B84E80" w:rsidRDefault="009F36F1" w:rsidP="00992069">
      <w:pPr>
        <w:spacing w:line="360" w:lineRule="auto"/>
        <w:ind w:left="2160" w:hanging="2160"/>
        <w:rPr>
          <w:b/>
          <w:snapToGrid w:val="0"/>
          <w:sz w:val="24"/>
        </w:rPr>
      </w:pPr>
      <w:r w:rsidRPr="00B84E80">
        <w:rPr>
          <w:b/>
          <w:snapToGrid w:val="0"/>
          <w:sz w:val="24"/>
        </w:rPr>
        <w:t>Change Meeting date to October 18</w:t>
      </w:r>
      <w:r w:rsidRPr="00B84E80">
        <w:rPr>
          <w:b/>
          <w:snapToGrid w:val="0"/>
          <w:sz w:val="24"/>
          <w:vertAlign w:val="superscript"/>
        </w:rPr>
        <w:t>th</w:t>
      </w:r>
      <w:r w:rsidRPr="00B84E80">
        <w:rPr>
          <w:b/>
          <w:snapToGrid w:val="0"/>
          <w:sz w:val="24"/>
        </w:rPr>
        <w:t xml:space="preserve"> due to schedule conflicts for many regular participants.</w:t>
      </w:r>
    </w:p>
    <w:p w:rsidR="001F4493" w:rsidRDefault="001F4493" w:rsidP="00992069">
      <w:pPr>
        <w:spacing w:line="360" w:lineRule="auto"/>
        <w:ind w:left="2160" w:hanging="2160"/>
        <w:rPr>
          <w:snapToGrid w:val="0"/>
          <w:sz w:val="24"/>
        </w:rPr>
      </w:pPr>
      <w:r>
        <w:rPr>
          <w:snapToGrid w:val="0"/>
          <w:sz w:val="24"/>
        </w:rPr>
        <w:tab/>
      </w:r>
      <w:r>
        <w:rPr>
          <w:snapToGrid w:val="0"/>
          <w:sz w:val="24"/>
        </w:rPr>
        <w:tab/>
      </w:r>
    </w:p>
    <w:p w:rsidR="001F4493" w:rsidRDefault="001F4493">
      <w:pPr>
        <w:spacing w:line="360" w:lineRule="auto"/>
      </w:pPr>
    </w:p>
    <w:sectPr w:rsidR="001F4493" w:rsidSect="00303EB2">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C51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D790933"/>
    <w:multiLevelType w:val="hybridMultilevel"/>
    <w:tmpl w:val="4D6CA2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AA6A9B"/>
    <w:multiLevelType w:val="hybridMultilevel"/>
    <w:tmpl w:val="FD7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720B9"/>
    <w:multiLevelType w:val="hybridMultilevel"/>
    <w:tmpl w:val="3A9CFF28"/>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5" w15:restartNumberingAfterBreak="0">
    <w:nsid w:val="26390238"/>
    <w:multiLevelType w:val="hybridMultilevel"/>
    <w:tmpl w:val="8BD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06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0C7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F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780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827BC7"/>
    <w:multiLevelType w:val="hybridMultilevel"/>
    <w:tmpl w:val="AB4056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BF0DCC"/>
    <w:multiLevelType w:val="singleLevel"/>
    <w:tmpl w:val="F43C3B02"/>
    <w:lvl w:ilvl="0">
      <w:start w:val="1"/>
      <w:numFmt w:val="decimal"/>
      <w:lvlText w:val="%1."/>
      <w:lvlJc w:val="left"/>
      <w:pPr>
        <w:tabs>
          <w:tab w:val="num" w:pos="720"/>
        </w:tabs>
        <w:ind w:left="720" w:hanging="360"/>
      </w:pPr>
      <w:rPr>
        <w:rFonts w:hint="default"/>
      </w:rPr>
    </w:lvl>
  </w:abstractNum>
  <w:abstractNum w:abstractNumId="12" w15:restartNumberingAfterBreak="0">
    <w:nsid w:val="595F667B"/>
    <w:multiLevelType w:val="hybridMultilevel"/>
    <w:tmpl w:val="4CA25D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1C50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2B5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8A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DF2280"/>
    <w:multiLevelType w:val="hybridMultilevel"/>
    <w:tmpl w:val="7E2E4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C9C434A"/>
    <w:multiLevelType w:val="hybridMultilevel"/>
    <w:tmpl w:val="443ADA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5"/>
  </w:num>
  <w:num w:numId="4">
    <w:abstractNumId w:val="14"/>
  </w:num>
  <w:num w:numId="5">
    <w:abstractNumId w:val="9"/>
  </w:num>
  <w:num w:numId="6">
    <w:abstractNumId w:val="6"/>
  </w:num>
  <w:num w:numId="7">
    <w:abstractNumId w:val="7"/>
  </w:num>
  <w:num w:numId="8">
    <w:abstractNumId w:val="8"/>
  </w:num>
  <w:num w:numId="9">
    <w:abstractNumId w:val="11"/>
  </w:num>
  <w:num w:numId="10">
    <w:abstractNumId w:val="1"/>
  </w:num>
  <w:num w:numId="11">
    <w:abstractNumId w:val="12"/>
  </w:num>
  <w:num w:numId="12">
    <w:abstractNumId w:val="10"/>
  </w:num>
  <w:num w:numId="13">
    <w:abstractNumId w:val="4"/>
  </w:num>
  <w:num w:numId="14">
    <w:abstractNumId w:val="17"/>
  </w:num>
  <w:num w:numId="15">
    <w:abstractNumId w:val="16"/>
  </w:num>
  <w:num w:numId="16">
    <w:abstractNumId w:val="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73"/>
    <w:rsid w:val="00076926"/>
    <w:rsid w:val="000A27D9"/>
    <w:rsid w:val="0011367B"/>
    <w:rsid w:val="001509DF"/>
    <w:rsid w:val="001F4493"/>
    <w:rsid w:val="00237CAF"/>
    <w:rsid w:val="002543FB"/>
    <w:rsid w:val="002624D2"/>
    <w:rsid w:val="00264DA5"/>
    <w:rsid w:val="002D3222"/>
    <w:rsid w:val="00303EB2"/>
    <w:rsid w:val="00341848"/>
    <w:rsid w:val="003D529C"/>
    <w:rsid w:val="00585833"/>
    <w:rsid w:val="006249BF"/>
    <w:rsid w:val="006D1553"/>
    <w:rsid w:val="00703504"/>
    <w:rsid w:val="00721E73"/>
    <w:rsid w:val="00740D1C"/>
    <w:rsid w:val="007E6604"/>
    <w:rsid w:val="00822E6F"/>
    <w:rsid w:val="00840CD5"/>
    <w:rsid w:val="008513A1"/>
    <w:rsid w:val="00856FC4"/>
    <w:rsid w:val="008C15E1"/>
    <w:rsid w:val="009006E6"/>
    <w:rsid w:val="00992069"/>
    <w:rsid w:val="009B09B0"/>
    <w:rsid w:val="009B481A"/>
    <w:rsid w:val="009F36F1"/>
    <w:rsid w:val="00AB1A8F"/>
    <w:rsid w:val="00AE3E4F"/>
    <w:rsid w:val="00B17E55"/>
    <w:rsid w:val="00B553D6"/>
    <w:rsid w:val="00B84E80"/>
    <w:rsid w:val="00C619F8"/>
    <w:rsid w:val="00CE5A02"/>
    <w:rsid w:val="00D32AE8"/>
    <w:rsid w:val="00D60BE2"/>
    <w:rsid w:val="00DE5D34"/>
    <w:rsid w:val="00E67FE2"/>
    <w:rsid w:val="00E71839"/>
    <w:rsid w:val="00E8350A"/>
    <w:rsid w:val="00EF7AD8"/>
    <w:rsid w:val="00F35860"/>
    <w:rsid w:val="00F7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A83B0E-4E9D-4684-A18E-3DF4040D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Indent">
    <w:name w:val="Body Text Indent"/>
    <w:basedOn w:val="Normal"/>
    <w:pPr>
      <w:spacing w:line="360" w:lineRule="auto"/>
      <w:ind w:left="2160" w:hanging="2160"/>
    </w:pPr>
    <w:rPr>
      <w:snapToGrid w:val="0"/>
      <w:sz w:val="24"/>
    </w:rPr>
  </w:style>
  <w:style w:type="paragraph" w:styleId="BalloonText">
    <w:name w:val="Balloon Text"/>
    <w:basedOn w:val="Normal"/>
    <w:semiHidden/>
    <w:rsid w:val="00237CAF"/>
    <w:rPr>
      <w:rFonts w:ascii="Tahoma" w:hAnsi="Tahoma" w:cs="Tahoma"/>
      <w:sz w:val="16"/>
      <w:szCs w:val="16"/>
    </w:rPr>
  </w:style>
  <w:style w:type="character" w:styleId="Hyperlink">
    <w:name w:val="Hyperlink"/>
    <w:rsid w:val="00B17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kakate.org/" TargetMode="External"/><Relationship Id="rId3" Type="http://schemas.openxmlformats.org/officeDocument/2006/relationships/styles" Target="styles.xml"/><Relationship Id="rId7" Type="http://schemas.openxmlformats.org/officeDocument/2006/relationships/hyperlink" Target="https://www.sparek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2pwi.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shfield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F5CB-8362-421A-B486-FBE54DDC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998</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Transition Planning to Serve Infants and Families</vt:lpstr>
    </vt:vector>
  </TitlesOfParts>
  <Company>City-County IT Commission</Company>
  <LinksUpToDate>false</LinksUpToDate>
  <CharactersWithSpaces>6901</CharactersWithSpaces>
  <SharedDoc>false</SharedDoc>
  <HLinks>
    <vt:vector size="24" baseType="variant">
      <vt:variant>
        <vt:i4>5505037</vt:i4>
      </vt:variant>
      <vt:variant>
        <vt:i4>9</vt:i4>
      </vt:variant>
      <vt:variant>
        <vt:i4>0</vt:i4>
      </vt:variant>
      <vt:variant>
        <vt:i4>5</vt:i4>
      </vt:variant>
      <vt:variant>
        <vt:lpwstr>https://www.marshfieldclinic.org/</vt:lpwstr>
      </vt:variant>
      <vt:variant>
        <vt:lpwstr/>
      </vt:variant>
      <vt:variant>
        <vt:i4>4849674</vt:i4>
      </vt:variant>
      <vt:variant>
        <vt:i4>6</vt:i4>
      </vt:variant>
      <vt:variant>
        <vt:i4>0</vt:i4>
      </vt:variant>
      <vt:variant>
        <vt:i4>5</vt:i4>
      </vt:variant>
      <vt:variant>
        <vt:lpwstr>http://www.erikakate.org/</vt:lpwstr>
      </vt:variant>
      <vt:variant>
        <vt:lpwstr/>
      </vt:variant>
      <vt:variant>
        <vt:i4>5242894</vt:i4>
      </vt:variant>
      <vt:variant>
        <vt:i4>3</vt:i4>
      </vt:variant>
      <vt:variant>
        <vt:i4>0</vt:i4>
      </vt:variant>
      <vt:variant>
        <vt:i4>5</vt:i4>
      </vt:variant>
      <vt:variant>
        <vt:lpwstr>https://www.sparekey.org/</vt:lpwstr>
      </vt:variant>
      <vt:variant>
        <vt:lpwstr/>
      </vt:variant>
      <vt:variant>
        <vt:i4>4849737</vt:i4>
      </vt:variant>
      <vt:variant>
        <vt:i4>0</vt:i4>
      </vt:variant>
      <vt:variant>
        <vt:i4>0</vt:i4>
      </vt:variant>
      <vt:variant>
        <vt:i4>5</vt:i4>
      </vt:variant>
      <vt:variant>
        <vt:lpwstr>http://www.p2pwi.org/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Planning to Serve Infants and Families</dc:title>
  <dc:subject/>
  <dc:creator>Valued Gateway Customer</dc:creator>
  <cp:keywords/>
  <cp:lastModifiedBy>Julia Stavran</cp:lastModifiedBy>
  <cp:revision>5</cp:revision>
  <cp:lastPrinted>2012-10-05T15:13:00Z</cp:lastPrinted>
  <dcterms:created xsi:type="dcterms:W3CDTF">2017-07-20T13:14:00Z</dcterms:created>
  <dcterms:modified xsi:type="dcterms:W3CDTF">2017-07-20T19:31:00Z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-573375752</vt:i4>
  </property>
  <property fmtid="{D5CDD505-2E9C-101B-9397-08002B2CF9AE}" pid="3" name="_NewReviewCycle">
    <vt:lpwstr/>
  </property>
  <property fmtid="{D5CDD505-2E9C-101B-9397-08002B2CF9AE}" pid="4" name="_EmailSubject">
    <vt:lpwstr>agenda format</vt:lpwstr>
  </property>
  <property fmtid="{D5CDD505-2E9C-101B-9397-08002B2CF9AE}" pid="5" name="_AuthorEmail">
    <vt:lpwstr>cdurbin@norcen.org</vt:lpwstr>
  </property>
  <property fmtid="{D5CDD505-2E9C-101B-9397-08002B2CF9AE}" pid="6" name="_AuthorEmailDisplayName">
    <vt:lpwstr>Cory Durbin</vt:lpwstr>
  </property>
  <property fmtid="{D5CDD505-2E9C-101B-9397-08002B2CF9AE}" pid="7" name="_ReviewingToolsShownOnce">
    <vt:lpwstr/>
  </property>
</Properties>
</file>